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2" w:rsidRPr="00FA6A7B" w:rsidRDefault="00596A52" w:rsidP="00596A52">
      <w:pPr>
        <w:pStyle w:val="Addressto"/>
        <w:tabs>
          <w:tab w:val="clear" w:pos="2127"/>
          <w:tab w:val="left" w:pos="1276"/>
        </w:tabs>
        <w:spacing w:after="0"/>
        <w:ind w:left="993"/>
        <w:rPr>
          <w:szCs w:val="18"/>
        </w:rPr>
      </w:pPr>
      <w:r w:rsidRPr="00867F67">
        <w:rPr>
          <w:color w:val="808080"/>
          <w:szCs w:val="18"/>
        </w:rPr>
        <w:t>Кому:</w:t>
      </w:r>
      <w:r w:rsidRPr="006F2F9E">
        <w:rPr>
          <w:color w:val="808080"/>
          <w:szCs w:val="18"/>
        </w:rPr>
        <w:tab/>
        <w:t xml:space="preserve">     </w:t>
      </w:r>
      <w:r>
        <w:rPr>
          <w:szCs w:val="18"/>
        </w:rPr>
        <w:t>Партнерам АРС</w:t>
      </w:r>
    </w:p>
    <w:p w:rsidR="00596A52" w:rsidRPr="00867F67" w:rsidRDefault="00596A52" w:rsidP="00596A52">
      <w:pPr>
        <w:pStyle w:val="Addressto"/>
        <w:tabs>
          <w:tab w:val="clear" w:pos="2127"/>
          <w:tab w:val="left" w:pos="1276"/>
        </w:tabs>
        <w:spacing w:after="0"/>
        <w:ind w:left="993"/>
        <w:rPr>
          <w:szCs w:val="18"/>
        </w:rPr>
      </w:pPr>
      <w:proofErr w:type="spellStart"/>
      <w:proofErr w:type="gramStart"/>
      <w:r w:rsidRPr="00867F67">
        <w:rPr>
          <w:color w:val="808080"/>
          <w:szCs w:val="18"/>
        </w:rPr>
        <w:t>O</w:t>
      </w:r>
      <w:proofErr w:type="gramEnd"/>
      <w:r w:rsidRPr="00867F67">
        <w:rPr>
          <w:color w:val="808080"/>
          <w:szCs w:val="18"/>
        </w:rPr>
        <w:t>т</w:t>
      </w:r>
      <w:proofErr w:type="spellEnd"/>
      <w:r w:rsidRPr="00867F67">
        <w:rPr>
          <w:color w:val="808080"/>
          <w:szCs w:val="18"/>
        </w:rPr>
        <w:t xml:space="preserve"> кого:</w:t>
      </w:r>
      <w:r w:rsidR="00872D31">
        <w:rPr>
          <w:szCs w:val="18"/>
        </w:rPr>
        <w:t xml:space="preserve">             </w:t>
      </w:r>
      <w:r w:rsidRPr="00867F67">
        <w:rPr>
          <w:szCs w:val="18"/>
        </w:rPr>
        <w:t xml:space="preserve"> </w:t>
      </w:r>
      <w:r>
        <w:rPr>
          <w:szCs w:val="18"/>
        </w:rPr>
        <w:t>Отдел продаж компании Авторемонтные системы</w:t>
      </w:r>
      <w:r w:rsidRPr="00867F67">
        <w:rPr>
          <w:szCs w:val="18"/>
        </w:rPr>
        <w:t xml:space="preserve"> </w:t>
      </w:r>
    </w:p>
    <w:p w:rsidR="008C0DCE" w:rsidRDefault="00596A52" w:rsidP="00596A52">
      <w:pPr>
        <w:pStyle w:val="Addressto"/>
        <w:tabs>
          <w:tab w:val="clear" w:pos="2127"/>
          <w:tab w:val="left" w:pos="1276"/>
        </w:tabs>
        <w:spacing w:after="0"/>
        <w:ind w:left="993"/>
        <w:rPr>
          <w:szCs w:val="18"/>
        </w:rPr>
      </w:pPr>
      <w:r w:rsidRPr="00867F67">
        <w:rPr>
          <w:color w:val="808080"/>
          <w:szCs w:val="18"/>
        </w:rPr>
        <w:t>Тема:</w:t>
      </w:r>
      <w:r w:rsidRPr="00867F67">
        <w:rPr>
          <w:szCs w:val="18"/>
        </w:rPr>
        <w:t xml:space="preserve"> </w:t>
      </w:r>
      <w:r w:rsidRPr="00867F67">
        <w:rPr>
          <w:szCs w:val="18"/>
        </w:rPr>
        <w:tab/>
        <w:t xml:space="preserve">     </w:t>
      </w:r>
      <w:r w:rsidR="008C0DCE" w:rsidRPr="008C0DCE">
        <w:rPr>
          <w:szCs w:val="18"/>
        </w:rPr>
        <w:t>Нов</w:t>
      </w:r>
      <w:r w:rsidR="008C0DCE">
        <w:rPr>
          <w:szCs w:val="18"/>
        </w:rPr>
        <w:t>инки</w:t>
      </w:r>
      <w:r w:rsidR="008C0DCE" w:rsidRPr="008C0DCE">
        <w:rPr>
          <w:szCs w:val="18"/>
        </w:rPr>
        <w:t xml:space="preserve"> в линейке Brulex </w:t>
      </w:r>
      <w:proofErr w:type="spellStart"/>
      <w:r w:rsidR="008C0DCE" w:rsidRPr="008C0DCE">
        <w:rPr>
          <w:szCs w:val="18"/>
        </w:rPr>
        <w:t>Basislack</w:t>
      </w:r>
      <w:proofErr w:type="spellEnd"/>
    </w:p>
    <w:p w:rsidR="00596A52" w:rsidRPr="00867F67" w:rsidRDefault="00596A52" w:rsidP="00596A52">
      <w:pPr>
        <w:pStyle w:val="Addressto"/>
        <w:tabs>
          <w:tab w:val="clear" w:pos="2127"/>
          <w:tab w:val="left" w:pos="1276"/>
        </w:tabs>
        <w:spacing w:after="0"/>
        <w:ind w:left="993"/>
        <w:rPr>
          <w:szCs w:val="18"/>
        </w:rPr>
      </w:pPr>
      <w:r w:rsidRPr="00867F67">
        <w:rPr>
          <w:color w:val="808080"/>
          <w:szCs w:val="18"/>
        </w:rPr>
        <w:t>Число:</w:t>
      </w:r>
      <w:r w:rsidRPr="00867F67">
        <w:rPr>
          <w:szCs w:val="18"/>
        </w:rPr>
        <w:tab/>
        <w:t xml:space="preserve">    </w:t>
      </w:r>
      <w:r w:rsidR="0090043C">
        <w:rPr>
          <w:szCs w:val="18"/>
        </w:rPr>
        <w:t xml:space="preserve"> </w:t>
      </w:r>
      <w:r w:rsidR="008C0DCE">
        <w:rPr>
          <w:szCs w:val="18"/>
        </w:rPr>
        <w:t xml:space="preserve">22 декабря </w:t>
      </w:r>
      <w:r>
        <w:rPr>
          <w:szCs w:val="18"/>
        </w:rPr>
        <w:t xml:space="preserve"> 201</w:t>
      </w:r>
      <w:r w:rsidR="00B314E4">
        <w:rPr>
          <w:szCs w:val="18"/>
        </w:rPr>
        <w:t>7</w:t>
      </w:r>
      <w:r w:rsidRPr="00BA513D">
        <w:rPr>
          <w:szCs w:val="18"/>
        </w:rPr>
        <w:t xml:space="preserve"> </w:t>
      </w:r>
      <w:r>
        <w:rPr>
          <w:szCs w:val="18"/>
        </w:rPr>
        <w:t>г.</w:t>
      </w:r>
    </w:p>
    <w:p w:rsidR="00771004" w:rsidRDefault="00771004" w:rsidP="007710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72D31" w:rsidRDefault="00872D31" w:rsidP="0077100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Уважаемые партнеры,</w:t>
      </w:r>
    </w:p>
    <w:p w:rsidR="00771004" w:rsidRDefault="00771004" w:rsidP="0077100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C0DCE" w:rsidRDefault="008C0DCE" w:rsidP="00E071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sz w:val="20"/>
          <w:szCs w:val="20"/>
          <w:lang w:eastAsia="en-US"/>
        </w:rPr>
        <w:t xml:space="preserve"> Рады сообщить, что линейка Brulex в системе </w:t>
      </w:r>
      <w:proofErr w:type="spellStart"/>
      <w:r w:rsidRPr="008C0DCE">
        <w:rPr>
          <w:rFonts w:ascii="Arial" w:hAnsi="Arial" w:cs="Arial"/>
          <w:sz w:val="20"/>
          <w:szCs w:val="20"/>
          <w:lang w:eastAsia="en-US"/>
        </w:rPr>
        <w:t>Basislack</w:t>
      </w:r>
      <w:proofErr w:type="spellEnd"/>
      <w:r w:rsidRPr="008C0DCE">
        <w:rPr>
          <w:rFonts w:ascii="Arial" w:hAnsi="Arial" w:cs="Arial"/>
          <w:sz w:val="20"/>
          <w:szCs w:val="20"/>
          <w:lang w:eastAsia="en-US"/>
        </w:rPr>
        <w:t xml:space="preserve"> пополнилась шестью новыми порошковыми перламутрами: PP401, PP502, PP503, PP601, PP701, PP901. </w:t>
      </w: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sz w:val="20"/>
          <w:szCs w:val="20"/>
          <w:lang w:eastAsia="en-US"/>
        </w:rPr>
        <w:t> *Порошковый перламутр (</w:t>
      </w:r>
      <w:proofErr w:type="spellStart"/>
      <w:r w:rsidRPr="008C0DCE">
        <w:rPr>
          <w:rFonts w:ascii="Arial" w:hAnsi="Arial" w:cs="Arial"/>
          <w:sz w:val="20"/>
          <w:szCs w:val="20"/>
          <w:lang w:eastAsia="en-US"/>
        </w:rPr>
        <w:t>Powder</w:t>
      </w:r>
      <w:proofErr w:type="spellEnd"/>
      <w:r w:rsidRPr="008C0DC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sz w:val="20"/>
          <w:szCs w:val="20"/>
          <w:lang w:eastAsia="en-US"/>
        </w:rPr>
        <w:t>Perl</w:t>
      </w:r>
      <w:proofErr w:type="spellEnd"/>
      <w:r w:rsidRPr="008C0DCE">
        <w:rPr>
          <w:rFonts w:ascii="Arial" w:hAnsi="Arial" w:cs="Arial"/>
          <w:sz w:val="20"/>
          <w:szCs w:val="20"/>
          <w:lang w:eastAsia="en-US"/>
        </w:rPr>
        <w:t>) – это пигмент в чистом виде. В</w:t>
      </w:r>
      <w:bookmarkStart w:id="0" w:name="_GoBack"/>
      <w:bookmarkEnd w:id="0"/>
      <w:r w:rsidRPr="008C0DCE">
        <w:rPr>
          <w:rFonts w:ascii="Arial" w:hAnsi="Arial" w:cs="Arial"/>
          <w:sz w:val="20"/>
          <w:szCs w:val="20"/>
          <w:lang w:eastAsia="en-US"/>
        </w:rPr>
        <w:t xml:space="preserve">ыпускается такой перламутр в виде порошка. При использовании его для приготовления краски порошковый перламутр необходимо смешать со стабилизатором MIX199, который 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>выполняет роль</w:t>
      </w:r>
      <w:proofErr w:type="gramEnd"/>
      <w:r w:rsidRPr="008C0DCE">
        <w:rPr>
          <w:rFonts w:ascii="Arial" w:hAnsi="Arial" w:cs="Arial"/>
          <w:sz w:val="20"/>
          <w:szCs w:val="20"/>
          <w:lang w:eastAsia="en-US"/>
        </w:rPr>
        <w:t xml:space="preserve"> связующего. Пропорции для смешивания:  РР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 xml:space="preserve"> :</w:t>
      </w:r>
      <w:proofErr w:type="gramEnd"/>
      <w:r w:rsidRPr="008C0DCE">
        <w:rPr>
          <w:rFonts w:ascii="Arial" w:hAnsi="Arial" w:cs="Arial"/>
          <w:sz w:val="20"/>
          <w:szCs w:val="20"/>
          <w:lang w:eastAsia="en-US"/>
        </w:rPr>
        <w:t xml:space="preserve"> MIX199 = 1 : 9 (по весу).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Цветовой эффект порошковых перламутров зависит от способа их производства. </w:t>
      </w: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>Предлагаем вам ознакомиться с их описанием:</w:t>
      </w: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98B4BB" wp14:editId="415A2427">
            <wp:simplePos x="0" y="0"/>
            <wp:positionH relativeFrom="column">
              <wp:posOffset>3853180</wp:posOffset>
            </wp:positionH>
            <wp:positionV relativeFrom="paragraph">
              <wp:posOffset>73025</wp:posOffset>
            </wp:positionV>
            <wp:extent cx="2147570" cy="2865120"/>
            <wp:effectExtent l="0" t="0" r="5080" b="0"/>
            <wp:wrapTight wrapText="bothSides">
              <wp:wrapPolygon edited="0">
                <wp:start x="0" y="0"/>
                <wp:lineTo x="0" y="21399"/>
                <wp:lineTo x="21459" y="21399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0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PP401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Rutile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Blue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X9070200401B)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 – крупный, непрозрачный синий перламутр серии IRIODIN. 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>Цвет перламутра меняется от синего с зеленым оттенком под углами 45 и 110 градусов до синего с красным оттенком под углом 15 градусов.</w:t>
      </w:r>
      <w:proofErr w:type="gramEnd"/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8C0DCE" w:rsidRPr="008C0DCE" w:rsidRDefault="008C0DCE" w:rsidP="008C0DCE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 PP502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Cosmic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Turquoise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X9070200502B)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 – средний, непрозрачный, зеленый с синим оттенком перламутр серии XIRALLIC. Цвет перламутра меняется от зеленого с легким красным оттенком под углами 45 и 110 градусов к яркому зеленому с синим оттенком под углом 15 градусов. </w:t>
      </w:r>
    </w:p>
    <w:p w:rsidR="008C0DCE" w:rsidRPr="008C0DCE" w:rsidRDefault="008C0DCE" w:rsidP="008C0DCE">
      <w:pPr>
        <w:pStyle w:val="ac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sz w:val="20"/>
          <w:szCs w:val="20"/>
          <w:lang w:eastAsia="en-US"/>
        </w:rPr>
        <w:t> </w:t>
      </w: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PP503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Lapis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Sunlight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X9070200503B) 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– крупный, прозрачный, зеленый с синим оттенком перламутр серии COLORSTREAM. Данный вид перламутра характеризуется сложным цветовым поведением («эффект хамелеона»). Изменение его цвета в зависимости от угла осмотра происходит 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>от</w:t>
      </w:r>
      <w:proofErr w:type="gramEnd"/>
      <w:r w:rsidRPr="008C0DCE">
        <w:rPr>
          <w:rFonts w:ascii="Arial" w:hAnsi="Arial" w:cs="Arial"/>
          <w:sz w:val="20"/>
          <w:szCs w:val="20"/>
          <w:lang w:eastAsia="en-US"/>
        </w:rPr>
        <w:t xml:space="preserve"> светлого с едва заметным зелено-синим оттенком  к темному, ярко выраженному, желтому оттенку. </w:t>
      </w:r>
    </w:p>
    <w:p w:rsidR="008C0DCE" w:rsidRPr="008C0DCE" w:rsidRDefault="008C0DCE" w:rsidP="008C0DCE">
      <w:pPr>
        <w:pStyle w:val="ac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 PP601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Royal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Gold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X9070200601B)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 - крупный, непрозрачный, желтый перламутр серии IRIODIN. 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 xml:space="preserve">В светлых металликах цвет перламутра меняется от желтого с зеленым оттенком под углами 45 и 110 градусов до желтого с красным оттенком под углом 15 градусов. </w:t>
      </w:r>
      <w:proofErr w:type="gramEnd"/>
    </w:p>
    <w:p w:rsidR="008C0DCE" w:rsidRPr="008C0DCE" w:rsidRDefault="008C0DCE" w:rsidP="008C0DCE">
      <w:pPr>
        <w:pStyle w:val="ac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 PP701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Copper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Pearl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X9070200701B)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 – мелкий, непрозрачный, красный перламутр серии TAROX. Цвет этого перламутра меняется от красного с желтым оттенком под углами 45 и 110 градусов до красного с синим оттенком под углом 15 градусов.</w:t>
      </w:r>
    </w:p>
    <w:p w:rsidR="008C0DCE" w:rsidRDefault="008C0DCE" w:rsidP="008C0DCE">
      <w:pPr>
        <w:pStyle w:val="ac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 PP901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Viola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8C0DCE">
        <w:rPr>
          <w:rFonts w:ascii="Arial" w:hAnsi="Arial" w:cs="Arial"/>
          <w:b/>
          <w:sz w:val="20"/>
          <w:szCs w:val="20"/>
          <w:lang w:eastAsia="en-US"/>
        </w:rPr>
        <w:t>Fantasy</w:t>
      </w:r>
      <w:proofErr w:type="spellEnd"/>
      <w:r w:rsidRPr="008C0DCE">
        <w:rPr>
          <w:rFonts w:ascii="Arial" w:hAnsi="Arial" w:cs="Arial"/>
          <w:b/>
          <w:sz w:val="20"/>
          <w:szCs w:val="20"/>
          <w:lang w:eastAsia="en-US"/>
        </w:rPr>
        <w:t xml:space="preserve"> (арт. X9070200901B)</w:t>
      </w:r>
      <w:r w:rsidRPr="008C0DCE">
        <w:rPr>
          <w:rFonts w:ascii="Arial" w:hAnsi="Arial" w:cs="Arial"/>
          <w:sz w:val="20"/>
          <w:szCs w:val="20"/>
          <w:lang w:eastAsia="en-US"/>
        </w:rPr>
        <w:t xml:space="preserve"> - крупный,  прозрачный, красно-синий перламутр серии COLORSTREAM. Данный вид перламутра  характеризуется сложным цветовым поведением («эффект хамелеона»). Изменение его цвета в зависимости от угла осмотра происходит от красно-синего к </w:t>
      </w:r>
      <w:proofErr w:type="gramStart"/>
      <w:r w:rsidRPr="008C0DCE">
        <w:rPr>
          <w:rFonts w:ascii="Arial" w:hAnsi="Arial" w:cs="Arial"/>
          <w:sz w:val="20"/>
          <w:szCs w:val="20"/>
          <w:lang w:eastAsia="en-US"/>
        </w:rPr>
        <w:t>зелено-синему</w:t>
      </w:r>
      <w:proofErr w:type="gramEnd"/>
      <w:r w:rsidRPr="008C0DCE">
        <w:rPr>
          <w:rFonts w:ascii="Arial" w:hAnsi="Arial" w:cs="Arial"/>
          <w:sz w:val="20"/>
          <w:szCs w:val="20"/>
          <w:lang w:eastAsia="en-US"/>
        </w:rPr>
        <w:t xml:space="preserve"> и зелено-желтому.</w:t>
      </w:r>
    </w:p>
    <w:p w:rsidR="008C0DCE" w:rsidRPr="008C0DCE" w:rsidRDefault="008C0DCE" w:rsidP="008C0DCE">
      <w:pPr>
        <w:pStyle w:val="ac"/>
        <w:jc w:val="both"/>
        <w:rPr>
          <w:rFonts w:ascii="Arial" w:hAnsi="Arial" w:cs="Arial"/>
          <w:sz w:val="20"/>
          <w:szCs w:val="20"/>
          <w:lang w:eastAsia="en-US"/>
        </w:rPr>
      </w:pPr>
      <w:r w:rsidRPr="008C0DCE">
        <w:rPr>
          <w:rFonts w:ascii="Arial" w:hAnsi="Arial" w:cs="Arial"/>
          <w:sz w:val="20"/>
          <w:szCs w:val="20"/>
          <w:lang w:eastAsia="en-US"/>
        </w:rPr>
        <w:t>Использование порошковых перламутров позволит разрабатывать цвета с очень сложным цветовым эффектом. Порошковые перламутры расфасованы в тару по 25g с мерной ложечкой внутри (6 банок в коробке) и доступны для заказа.</w:t>
      </w:r>
    </w:p>
    <w:p w:rsidR="00596A52" w:rsidRPr="00BA513D" w:rsidRDefault="00596A52" w:rsidP="00E071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13D">
        <w:rPr>
          <w:rFonts w:ascii="Arial" w:hAnsi="Arial" w:cs="Arial"/>
          <w:sz w:val="20"/>
          <w:szCs w:val="20"/>
        </w:rPr>
        <w:t>С уважением,</w:t>
      </w:r>
    </w:p>
    <w:p w:rsidR="00596A52" w:rsidRPr="00BA513D" w:rsidRDefault="00596A52" w:rsidP="00E071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 продаж</w:t>
      </w:r>
      <w:r w:rsidRPr="00BA513D">
        <w:rPr>
          <w:rFonts w:ascii="Arial" w:hAnsi="Arial" w:cs="Arial"/>
          <w:sz w:val="20"/>
          <w:szCs w:val="20"/>
        </w:rPr>
        <w:t xml:space="preserve"> </w:t>
      </w:r>
    </w:p>
    <w:p w:rsidR="006D3606" w:rsidRPr="006D3606" w:rsidRDefault="00596A52" w:rsidP="00771004">
      <w:pPr>
        <w:spacing w:after="0" w:line="240" w:lineRule="auto"/>
      </w:pPr>
      <w:r w:rsidRPr="00BA513D">
        <w:rPr>
          <w:rFonts w:ascii="Arial" w:hAnsi="Arial" w:cs="Arial"/>
          <w:sz w:val="20"/>
          <w:szCs w:val="20"/>
        </w:rPr>
        <w:t>компании Авторемонтные системы</w:t>
      </w:r>
    </w:p>
    <w:sectPr w:rsidR="006D3606" w:rsidRPr="006D360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52" w:rsidRDefault="00596A52" w:rsidP="00596A52">
      <w:pPr>
        <w:spacing w:after="0" w:line="240" w:lineRule="auto"/>
      </w:pPr>
      <w:r>
        <w:separator/>
      </w:r>
    </w:p>
  </w:endnote>
  <w:endnote w:type="continuationSeparator" w:id="0">
    <w:p w:rsidR="00596A52" w:rsidRDefault="00596A52" w:rsidP="0059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52" w:rsidRPr="00596A52" w:rsidRDefault="00596A52" w:rsidP="00596A52">
    <w:pPr>
      <w:pStyle w:val="a5"/>
      <w:rPr>
        <w:rFonts w:ascii="Arial" w:hAnsi="Arial" w:cs="Arial"/>
        <w:sz w:val="16"/>
        <w:szCs w:val="16"/>
      </w:rPr>
    </w:pPr>
    <w:r w:rsidRPr="00596A52">
      <w:rPr>
        <w:rFonts w:ascii="Arial" w:hAnsi="Arial" w:cs="Arial"/>
        <w:sz w:val="16"/>
        <w:szCs w:val="16"/>
      </w:rPr>
      <w:t>Россия, Москва, 119501, ул. Лобачевского, 130Г</w:t>
    </w:r>
  </w:p>
  <w:p w:rsidR="00596A52" w:rsidRPr="00596A52" w:rsidRDefault="00596A52" w:rsidP="00596A52">
    <w:pPr>
      <w:pStyle w:val="a5"/>
      <w:rPr>
        <w:rFonts w:ascii="Arial" w:hAnsi="Arial" w:cs="Arial"/>
        <w:sz w:val="16"/>
        <w:szCs w:val="16"/>
      </w:rPr>
    </w:pPr>
    <w:r w:rsidRPr="00596A52">
      <w:rPr>
        <w:rFonts w:ascii="Arial" w:hAnsi="Arial" w:cs="Arial"/>
        <w:sz w:val="16"/>
        <w:szCs w:val="16"/>
      </w:rPr>
      <w:t>Тел.: (495) 737-0727, факс: (495) 737-9242</w:t>
    </w:r>
  </w:p>
  <w:p w:rsidR="00596A52" w:rsidRPr="00596A52" w:rsidRDefault="00596A52" w:rsidP="00596A52">
    <w:pPr>
      <w:pStyle w:val="a5"/>
      <w:rPr>
        <w:rFonts w:ascii="Arial" w:hAnsi="Arial" w:cs="Arial"/>
        <w:sz w:val="16"/>
        <w:szCs w:val="16"/>
        <w:lang w:val="en-US"/>
      </w:rPr>
    </w:pPr>
    <w:r w:rsidRPr="00596A52">
      <w:rPr>
        <w:rFonts w:ascii="Arial" w:hAnsi="Arial" w:cs="Arial"/>
        <w:sz w:val="16"/>
        <w:szCs w:val="16"/>
        <w:lang w:val="en-US"/>
      </w:rPr>
      <w:t>E-mail: inf@ars.ru, www.ars.ru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52" w:rsidRDefault="00596A52" w:rsidP="00596A52">
      <w:pPr>
        <w:spacing w:after="0" w:line="240" w:lineRule="auto"/>
      </w:pPr>
      <w:r>
        <w:separator/>
      </w:r>
    </w:p>
  </w:footnote>
  <w:footnote w:type="continuationSeparator" w:id="0">
    <w:p w:rsidR="00596A52" w:rsidRDefault="00596A52" w:rsidP="0059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52" w:rsidRPr="00955AE0" w:rsidRDefault="00596A52" w:rsidP="00596A52">
    <w:pPr>
      <w:pStyle w:val="a3"/>
    </w:pPr>
    <w:r>
      <w:rPr>
        <w:noProof/>
        <w:lang w:eastAsia="ru-RU"/>
      </w:rPr>
      <w:drawing>
        <wp:inline distT="0" distB="0" distL="0" distR="0">
          <wp:extent cx="1457325" cy="361950"/>
          <wp:effectExtent l="0" t="0" r="9525" b="0"/>
          <wp:docPr id="2" name="Рисунок 2" descr="ARS-logo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logo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tab/>
    </w:r>
  </w:p>
  <w:p w:rsidR="00596A52" w:rsidRDefault="00596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37710"/>
    <w:multiLevelType w:val="hybridMultilevel"/>
    <w:tmpl w:val="F0885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52"/>
    <w:rsid w:val="00295F8F"/>
    <w:rsid w:val="0031313E"/>
    <w:rsid w:val="00381767"/>
    <w:rsid w:val="00596A52"/>
    <w:rsid w:val="00624DC9"/>
    <w:rsid w:val="006D3606"/>
    <w:rsid w:val="00771004"/>
    <w:rsid w:val="007C5A90"/>
    <w:rsid w:val="00872D31"/>
    <w:rsid w:val="008C0DCE"/>
    <w:rsid w:val="0090043C"/>
    <w:rsid w:val="00B314E4"/>
    <w:rsid w:val="00BE2EAD"/>
    <w:rsid w:val="00D03DD6"/>
    <w:rsid w:val="00E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to">
    <w:name w:val="Address to"/>
    <w:basedOn w:val="a"/>
    <w:rsid w:val="00596A52"/>
    <w:pPr>
      <w:tabs>
        <w:tab w:val="left" w:pos="2127"/>
      </w:tabs>
      <w:spacing w:after="12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unhideWhenUsed/>
    <w:rsid w:val="0059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52"/>
  </w:style>
  <w:style w:type="paragraph" w:styleId="a5">
    <w:name w:val="footer"/>
    <w:basedOn w:val="a"/>
    <w:link w:val="a6"/>
    <w:uiPriority w:val="99"/>
    <w:unhideWhenUsed/>
    <w:rsid w:val="0059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52"/>
  </w:style>
  <w:style w:type="paragraph" w:styleId="a7">
    <w:name w:val="Balloon Text"/>
    <w:basedOn w:val="a"/>
    <w:link w:val="a8"/>
    <w:uiPriority w:val="99"/>
    <w:semiHidden/>
    <w:unhideWhenUsed/>
    <w:rsid w:val="0059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E2E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EA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72D31"/>
    <w:pPr>
      <w:spacing w:after="0" w:line="240" w:lineRule="auto"/>
      <w:ind w:left="720"/>
    </w:pPr>
    <w:rPr>
      <w:rFonts w:ascii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8C0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to">
    <w:name w:val="Address to"/>
    <w:basedOn w:val="a"/>
    <w:rsid w:val="00596A52"/>
    <w:pPr>
      <w:tabs>
        <w:tab w:val="left" w:pos="2127"/>
      </w:tabs>
      <w:spacing w:after="12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unhideWhenUsed/>
    <w:rsid w:val="0059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A52"/>
  </w:style>
  <w:style w:type="paragraph" w:styleId="a5">
    <w:name w:val="footer"/>
    <w:basedOn w:val="a"/>
    <w:link w:val="a6"/>
    <w:uiPriority w:val="99"/>
    <w:unhideWhenUsed/>
    <w:rsid w:val="0059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A52"/>
  </w:style>
  <w:style w:type="paragraph" w:styleId="a7">
    <w:name w:val="Balloon Text"/>
    <w:basedOn w:val="a"/>
    <w:link w:val="a8"/>
    <w:uiPriority w:val="99"/>
    <w:semiHidden/>
    <w:unhideWhenUsed/>
    <w:rsid w:val="0059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5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E2EA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E2EA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72D31"/>
    <w:pPr>
      <w:spacing w:after="0" w:line="240" w:lineRule="auto"/>
      <w:ind w:left="720"/>
    </w:pPr>
    <w:rPr>
      <w:rFonts w:ascii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8C0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Shlychkova</dc:creator>
  <cp:lastModifiedBy>Natalya Shlychkova</cp:lastModifiedBy>
  <cp:revision>7</cp:revision>
  <cp:lastPrinted>2017-04-12T06:59:00Z</cp:lastPrinted>
  <dcterms:created xsi:type="dcterms:W3CDTF">2017-03-14T10:18:00Z</dcterms:created>
  <dcterms:modified xsi:type="dcterms:W3CDTF">2017-12-22T07:35:00Z</dcterms:modified>
</cp:coreProperties>
</file>